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克州党委办公室</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党委办公室主要职责是围绕中央、自治区有关规定要求，为州委常委会安排好相关工作和各类会议会务、公务接待、起草好领导讲话、公文草拟、做好州委领导秘书及用车服务、同时负责日常信息及重大紧急信息的上传下达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党委办公室无下属预算单位，下设15个处室，分别是：秘书一科、秘书二科、组织人事科、督查科、常委会办公室、综合科、信息科、公文处理科、法规科、翻译科、行政财务科、国安科、财经科、后勤服务中心（文印中心）、专线保障中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克州党委办公室编制数70人，实有人数82人，其中：在职56人，增加0人；退休26人，增加0人。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（1）参谋助手不断加强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文稿服务更有高度，督查服务更有准度，协调服务更有力度，公务服务更有进度。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（2）综合保障水平显著提升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公文运转高效有序，公务保障精益求精，通信保障安全有力，公务服务规范周到，公车服务安全高效。</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（3）重点业务工作开创新局</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基层减负措施更实，国安工作机制更顺，财经工作组织更全，党内法规质量更优，创建活动氛围更浓。</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党委办公室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（2）收支管理：领导层是本单位收支业务管理的决策部门，负责审批单位收支业务等事项。涉及“三重一大”事项，根据《克州党委办公室集体决策制度》和《克州党委办公室项目管理办法》办理。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党委办公室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党委办公室合同管理办法》相关规定，克州党委办公室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1,197.00万元，项目支出安排资金217.47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本单位2021年度项目支出217.47万元，涉及项目数量6个，其中：重点项目支出80万元，涉及重点项目数量1个，重点项目支出与部门项目总支出的比率为36.79%。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2021年度本单位年初批复部门预算资金总额为1182.32万元，年中调增预算总额为251.16万元，调整后全年预算资金总额为1,433.48万元。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2021年度本单位部门整体支出资金总额为1,414.47万元，预算执行率为98.67%，预算调整率为</w:t>
      </w:r>
      <w:r>
        <w:rPr>
          <w:rFonts w:hint="eastAsia" w:ascii="仿宋_GB2312" w:hAnsi="宋体" w:eastAsia="仿宋_GB2312"/>
          <w:b w:val="0"/>
          <w:bCs/>
          <w:sz w:val="32"/>
          <w:szCs w:val="32"/>
          <w:lang w:val="en-US" w:eastAsia="zh-CN"/>
        </w:rPr>
        <w:t>21.24</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年初政府采购预算数为122.30万元，实际政府采购数为179.52万元，政府采购执行率为146.79%。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为加强我单位预算管理、规范财务行为我单位制定了《克州党委办公室内部控制规范》《克州党委办公室项目管理规范》等资金管理制度，已建立制度均健全且有效运行。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2021年度我单位基本支出预算总额为1,216.01万元，其中人员经费1,034.63万元，公用经费181.38万元。实际执行总额为1,197.00万元，预算执行率98.44%。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105.51万元，比上年减少47.38万元，减少30.99%，主要原因是：按照厉行节约的要求，2021年缩减公务车运行维护费，因此支出随之减少。其中，因公出国（境）费支出0万元；公务用车购置及运行维护费支出79.99万元；公务接待费支出25.52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与年初预算数相比情况：一般公共预算“三公”经费支出年初预算数158万元，预算执行数为105.51万元，执行率为66.78%，主要原因是：按照厉行节约的要求，2021年缩减公务车运行维护费，因此支出随之减少。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2021年度本单位项目支出预算总额为259.01万元，实际执行资金总额为217.47万元，预算执行率为83.96%。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2021年度预算安排专项资金12万元，实际支出资金12万元，预算执行率为100%，涉及项目个数1个。专项经费按照政策要求实行专款专用，不存在截留、挤占、挪用、虚列支出。各项目详细执行情况如下：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第一书记工作经费、为民办实事工作经费项目:全年预算数为12万元，预算执行数为12万元，预算执行率为100%。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2021年度预算安排本级财力资金247.01万元，实际支出资金205.47万元，预算执行率为83.18%，涉及项目个数5个，各项目详细执行情况如下：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群众工作经费项目:全年预算数为7万元，预算执行数为7万元，预算执行率为100%。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电子公文科运行经费项目:全年预算数为20万元，预算执行数为20万元，预算执行率为100%。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党委公务接待费项目:全年预算数为80万元，预算执行数为80万元，预算执行率为100%。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党代会会议经费项目:全年预算数为52.05万元，预算执行数为52.05万元，预算执行率为100%。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专用通讯运行维护费项目:全年预算数为87.96万元，预算执行数为46.42万元，预算执行率为52.77%。</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项专项，总投入共计12万元，资金全部到位，实际使用资金12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①制订《克州党委办公室经费使用规范》,为合理合规使用经费提供了有力的制度保障。同时,建立区委组织部项目经费内部管控制度，并严格按要求落实。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工作经费、为民办实事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本单位2021年初资产合计数为471.55万元，年末资产合计数为459.47万元。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截止本年度固定资产账面净值435.85万元，年末实际在用固定资产435.85万元，固定资产利用率为100%。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部门单位整体支出共设置一级指标3个，二级指标7个，三级指标13个，其中已完成三级指标12个，指标完成率为92.31%。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“发放工资月平均人数（人）”指标：预期指标值为=56人，实际完成指标值为56人，指标完成率为100%。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“签收及印制下发文件（份）”指标：预期指标值为=26000份，实际完成指标值为26000份，指标完成率为100%。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“完成州委各级接待任务（批次）”指标：预期指标值为=120批次，实际完成指标值为120批次，指标完成率为100%。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“三大专网备品备件购置次数（次）”指标：预期指标值为=10次，实际完成指标值为10次，指标完成率为100%。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“公文流转承办容错率（%）”指标：预期指标值为&lt;=0%，实际完成指标值为0%，指标完成率为100%。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“各级接待任务完成率（%）”指标：预期指标值为=100%，实际完成指标值为100%，指标完成率为100%。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“工资发放及时率（%）”指标：预期指标值为=100%，实际完成指标值为100%，指标完成率为100%。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“人员经费（万元）”指标：预期指标值为=842.57万元，实际完成指标值为842.57万元，指标完成率为100%。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“公用经费（万元）”指标：预期指标值为=132.79万元，实际完成指标值为132.79万，指标完成率为100%。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业务经费（万元）”指标：预期指标值为=206.96万元，实际完成指标值为165.42万元，指标完成率为79.93%。偏差原因：设备购置成本下降，剩余资金无法支付。改进措施：年初合理规划预算，合理设置绩效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“确保政令传达安全通畅”指标：预期指标值为有效保障，实际完成指标值为有效保障，指标完成率为100%。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“维护社会稳定、经济发展”指标：预期指标值为长期，实际完成指标值为长期，指标完成率为100%。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“服务对象满意度（%）”指标：预期指标值为&gt;=95%，实际完成指标值为95%，指标完成率为100%。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ascii="黑体" w:hAnsi="黑体" w:eastAsia="黑体" w:cs="宋体"/>
          <w:b/>
          <w:bCs w:val="0"/>
          <w:color w:val="000000" w:themeColor="text1"/>
          <w:sz w:val="32"/>
          <w:szCs w:val="32"/>
          <w:lang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1C32D8E"/>
    <w:rsid w:val="020B07BA"/>
    <w:rsid w:val="02656D15"/>
    <w:rsid w:val="06696209"/>
    <w:rsid w:val="0D1922F1"/>
    <w:rsid w:val="108622B3"/>
    <w:rsid w:val="1438599A"/>
    <w:rsid w:val="200F4073"/>
    <w:rsid w:val="22713E34"/>
    <w:rsid w:val="24B86128"/>
    <w:rsid w:val="2A061AC7"/>
    <w:rsid w:val="51C70EA9"/>
    <w:rsid w:val="54F842B6"/>
    <w:rsid w:val="656071F2"/>
    <w:rsid w:val="6BF1756B"/>
    <w:rsid w:val="6F5E1AA3"/>
    <w:rsid w:val="757F65F7"/>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32</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2022-05-23T06:18:17Z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